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ec18b29f14d3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left="3717" w:right="4003"/>
        <w:spacing w:before="0" w:after="0" w:lineRule="auto" w:line="326"/>
      </w:pPr>
      <w:r>
        <mc:AlternateContent>
          <mc:Choice Requires="wps">
            <w:drawing>
              <wp:anchor allowOverlap="1" layoutInCell="0" relativeHeight="4" locked="0" simplePos="0" distL="0" distT="0" distR="0" distB="0" behindDoc="1">
                <wp:simplePos x="0" y="0"/>
                <wp:positionH relativeFrom="page">
                  <wp:posOffset>432054</wp:posOffset>
                </wp:positionH>
                <wp:positionV relativeFrom="paragraph">
                  <wp:posOffset>-54133</wp:posOffset>
                </wp:positionV>
                <wp:extent cx="720089" cy="54013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e1d0a2fa46d4863"/>
                        <a:stretch/>
                      </pic:blipFill>
                      <pic:spPr>
                        <a:xfrm rot="0">
                          <a:ext cx="720089" cy="54013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MUNICÍPIO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MUNDO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NOVO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FUNDO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MUNICI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SAUDE</w:t>
      </w:r>
      <w:r>
        <mc:AlternateContent>
          <mc:Choice Requires="wps">
            <w:drawing>
              <wp:anchor allowOverlap="1" layoutInCell="0" relativeHeight="467" locked="0" simplePos="0" distL="0" distT="0" distR="0" distB="0" behindDoc="1">
                <wp:simplePos x="0" y="0"/>
                <wp:positionH relativeFrom="page">
                  <wp:posOffset>2431542</wp:posOffset>
                </wp:positionH>
                <wp:positionV relativeFrom="page">
                  <wp:posOffset>7486650</wp:posOffset>
                </wp:positionV>
                <wp:extent cx="2517774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17774" cy="0"/>
                        </a:xfrm>
                        <a:custGeom>
                          <a:avLst/>
                          <a:pathLst>
                            <a:path w="2517774" h="0">
                              <a:moveTo>
                                <a:pt x="0" y="0"/>
                              </a:moveTo>
                              <a:lnTo>
                                <a:pt x="251777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94" locked="0" simplePos="0" distL="0" distT="0" distR="0" distB="0" behindDoc="1">
                <wp:simplePos x="0" y="0"/>
                <wp:positionH relativeFrom="page">
                  <wp:posOffset>362331</wp:posOffset>
                </wp:positionH>
                <wp:positionV relativeFrom="page">
                  <wp:posOffset>10333228</wp:posOffset>
                </wp:positionV>
                <wp:extent cx="6836155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36155" cy="0"/>
                        </a:xfrm>
                        <a:custGeom>
                          <a:avLst/>
                          <a:pathLst>
                            <a:path w="6836155" h="0">
                              <a:moveTo>
                                <a:pt x="0" y="0"/>
                              </a:moveTo>
                              <a:lnTo>
                                <a:pt x="68361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A9A9A9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jc w:val="center"/>
        <w:ind w:left="2341" w:right="2469"/>
        <w:spacing w:before="0" w:after="0" w:lineRule="auto" w:line="33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COMPRO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3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PUBLICAÇÃO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RESCISÃO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CONTR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TUAL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Francisco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Ferreira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140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Anexo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Centro,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Mundo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Novo,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Goiás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4486" w:right="-20"/>
        <w:spacing w:before="63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1.515.073/0001-32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56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O(a)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MUNICIPIO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MUNDO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NOVO,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através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seu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representante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legal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uso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suas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atribuições,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torna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público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seguinte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termo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rescisão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contratual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30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DADOS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CONTR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sectPr>
          <w:type w:val="continuous"/>
          <w:pgSz w:h="16837" w:orient="portrait" w:w="11905"/>
          <w:pgMar w:bottom="382" w:footer="720" w:gutter="0" w:header="720" w:left="760" w:right="756" w:top="7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28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Número: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28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Órgão: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28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Credor: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6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30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7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alor: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31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igência: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30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Modalidade: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28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Objeto: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28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Documento(s):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7/2024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FUNDO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MUNICI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SAUDE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KEILIANE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RODRIGUES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PEREIRA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6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1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R$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20.966,40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2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02/01/2024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31/12/2024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2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Inexigibilidade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Licitação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2024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AÇÃO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VIÇOS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AUXILIAR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SAÚDE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BUCAL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UBS,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CONFORME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CONTR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007/2024.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COMPRO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PUBLICAÇÃO,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CONTR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007-2024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KEILIANE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EMPENHO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ADRÃO)</w:t>
      </w:r>
    </w:p>
    <w:p>
      <w:pPr>
        <w:sectPr>
          <w:type w:val="continuous"/>
          <w:pgSz w:h="16837" w:orient="portrait" w:w="11905"/>
          <w:pgMar w:bottom="382" w:footer="720" w:gutter="0" w:header="720" w:left="760" w:right="756" w:top="793"/>
          <w:cols w:equalWidth="0" w:num="2" w:space="708" w:sep="0">
            <w:col w:w="1016" w:space="289"/>
            <w:col w:w="9082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16"/>
          <w:szCs w:val="16"/>
        </w:rPr>
        <w:spacing w:before="0" w:after="6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30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DADOS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RESCISÃO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abs>
          <w:tab w:val="left" w:leader="none" w:pos="1308"/>
        </w:tabs>
        <w:ind w:firstLine="0" w:left="31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rescisão: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02/10/2025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31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7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alor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final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contrato: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R$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5.241,60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type w:val="continuous"/>
          <w:pgSz w:h="16837" w:orient="portrait" w:w="11905"/>
          <w:pgMar w:bottom="382" w:footer="720" w:gutter="0" w:header="720" w:left="760" w:right="756" w:top="7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31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ermo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rescisão: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30" w:right="-20"/>
        <w:spacing w:before="112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Motivo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rescisão: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0/2025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0" w:right="-20"/>
        <w:spacing w:before="112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Art.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inciso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XVIII,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Lei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8.666/93</w:t>
      </w:r>
    </w:p>
    <w:p>
      <w:pPr>
        <w:sectPr>
          <w:type w:val="continuous"/>
          <w:pgSz w:h="16837" w:orient="portrait" w:w="11905"/>
          <w:pgMar w:bottom="382" w:footer="720" w:gutter="0" w:header="720" w:left="760" w:right="756" w:top="793"/>
          <w:cols w:equalWidth="0" w:num="2" w:space="708" w:sep="0">
            <w:col w:w="1336" w:space="254"/>
            <w:col w:w="8797" w:space="0"/>
          </w:cols>
        </w:sectPr>
      </w:pPr>
    </w:p>
    <w:p>
      <w:pPr>
        <w:rPr>
          <w:rFonts w:ascii="Times New Roman" w:hAnsi="Times New Roman" w:cs="Times New Roman" w:eastAsia="Times New Roman"/>
          <w:sz w:val="12"/>
          <w:szCs w:val="12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abs>
          <w:tab w:val="left" w:leader="none" w:pos="1450"/>
        </w:tabs>
        <w:ind w:firstLine="0" w:left="31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ipo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rescisão: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Art.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79,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inciso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II,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Lei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8.666/93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(amigável)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29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publicação: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02/10/2025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3752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Disponibilizado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através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endereço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eletrônico: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ind w:firstLine="0" w:left="4646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Responsável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abs>
          <w:tab w:val="left" w:leader="none" w:pos="3776"/>
          <w:tab w:val="left" w:leader="none" w:pos="9525"/>
        </w:tabs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Centi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®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e-Assinatura: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wmjd$Z58teX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Emitido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29/10/2025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10:02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aline.ramos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Página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>1</w:t>
      </w:r>
    </w:p>
    <w:sectPr>
      <w:type w:val="continuous"/>
      <w:pgSz w:h="16837" w:orient="portrait" w:w="11905"/>
      <w:pgMar w:bottom="382" w:footer="720" w:gutter="0" w:header="720" w:left="760" w:right="756" w:top="793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val="14" w:uri="http://schemas.microsoft.com/office/word" w:name="compatibilityMode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krt4ybg.png" Id="Rae1d0a2fa46d4863" /><Relationship Type="http://schemas.openxmlformats.org/officeDocument/2006/relationships/settings" Target="settings.xml" Id="R313c73e49bf446eb" /></Relationships>
</file>